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02" w:rsidRPr="00F24402" w:rsidRDefault="00F24402" w:rsidP="00F24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</w:pPr>
      <w:r w:rsidRPr="00F24402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Полиуретановые герметики применяются для герметизации, заполнения и запечатывания конструктивных, динамичных (деформационных) швов, примыканий и других дефектов поверхности: выбоины, трещины, сколы и т.д.</w:t>
      </w:r>
    </w:p>
    <w:p w:rsidR="00F24402" w:rsidRPr="00F24402" w:rsidRDefault="00F24402" w:rsidP="00F24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</w:pPr>
      <w:r w:rsidRPr="00F24402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 xml:space="preserve">Герметики Гиперсил-25ЛМ и Гиперсил-50ФЦ представляют собой однокомпонентный полиуретановый материал с прекрасной адгезией (прилипанием) практически ко всем строительным поверхностям (бетон, стяжка, штукатурка, металл, дерево, ОСБ, керамика, битумные покрытия и их различные комбинации). Отличительной особенностью полиуретановых </w:t>
      </w:r>
      <w:proofErr w:type="spellStart"/>
      <w:r w:rsidRPr="00F24402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герметиков</w:t>
      </w:r>
      <w:proofErr w:type="spellEnd"/>
      <w:r w:rsidRPr="00F24402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 xml:space="preserve"> является их высокая эластичность, прочность, надежность и долговечность. Могут использоваться без грунтовки как самостоятельно, так и при гидроизоляции жидкой резиной </w:t>
      </w:r>
      <w:proofErr w:type="spellStart"/>
      <w:r w:rsidRPr="00F24402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Hyperdesmo</w:t>
      </w:r>
      <w:proofErr w:type="spellEnd"/>
      <w:r w:rsidRPr="00F24402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 xml:space="preserve"> (</w:t>
      </w:r>
      <w:proofErr w:type="spellStart"/>
      <w:r w:rsidRPr="00F24402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Гипердесмо</w:t>
      </w:r>
      <w:proofErr w:type="spellEnd"/>
      <w:r w:rsidRPr="00F24402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).</w:t>
      </w:r>
    </w:p>
    <w:tbl>
      <w:tblPr>
        <w:tblW w:w="17100" w:type="dxa"/>
        <w:tblInd w:w="-1704" w:type="dxa"/>
        <w:tblBorders>
          <w:bottom w:val="single" w:sz="6" w:space="0" w:color="95959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10579"/>
      </w:tblGrid>
      <w:tr w:rsidR="00F24402" w:rsidRPr="00F24402" w:rsidTr="00F24402">
        <w:tc>
          <w:tcPr>
            <w:tcW w:w="2268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66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F24402" w:rsidRPr="00F24402" w:rsidRDefault="00F24402" w:rsidP="00F2440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Товар</w:t>
            </w:r>
          </w:p>
        </w:tc>
        <w:tc>
          <w:tcPr>
            <w:tcW w:w="4253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66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F24402" w:rsidRPr="00F24402" w:rsidRDefault="00F24402" w:rsidP="00F2440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Краткое описание</w:t>
            </w:r>
          </w:p>
        </w:tc>
        <w:tc>
          <w:tcPr>
            <w:tcW w:w="10579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66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F24402" w:rsidRPr="00F24402" w:rsidRDefault="00F24402" w:rsidP="00F24402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 xml:space="preserve">                        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Область применения</w:t>
            </w:r>
          </w:p>
        </w:tc>
      </w:tr>
      <w:tr w:rsidR="00F24402" w:rsidRPr="00F24402" w:rsidTr="00F24402">
        <w:tc>
          <w:tcPr>
            <w:tcW w:w="2268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150" w:type="dxa"/>
            </w:tcMar>
            <w:hideMark/>
          </w:tcPr>
          <w:p w:rsidR="00F24402" w:rsidRPr="00F24402" w:rsidRDefault="00F24402" w:rsidP="00F2440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hyperlink r:id="rId5" w:tgtFrame="_blank" w:history="1">
              <w:r w:rsidRPr="00F24402">
                <w:rPr>
                  <w:rFonts w:ascii="Arial" w:eastAsia="Times New Roman" w:hAnsi="Arial" w:cs="Arial"/>
                  <w:color w:val="9F9F9F"/>
                  <w:sz w:val="21"/>
                  <w:szCs w:val="21"/>
                  <w:u w:val="single"/>
                  <w:lang w:eastAsia="ru-RU"/>
                </w:rPr>
                <w:t>Hyperseal-25LM</w:t>
              </w:r>
              <w:r w:rsidRPr="00F24402">
                <w:rPr>
                  <w:rFonts w:ascii="Arial" w:eastAsia="Times New Roman" w:hAnsi="Arial" w:cs="Arial"/>
                  <w:color w:val="9F9F9F"/>
                  <w:sz w:val="21"/>
                  <w:szCs w:val="21"/>
                  <w:u w:val="single"/>
                  <w:lang w:eastAsia="ru-RU"/>
                </w:rPr>
                <w:br/>
                <w:t>(Гиперсил-25ЛМ)</w:t>
              </w:r>
            </w:hyperlink>
            <w:r w:rsidRPr="00F24402">
              <w:rPr>
                <w:rFonts w:ascii="Arial" w:eastAsia="Times New Roman" w:hAnsi="Arial" w:cs="Arial"/>
                <w:noProof/>
                <w:color w:val="9F9F9F"/>
                <w:sz w:val="21"/>
                <w:szCs w:val="21"/>
                <w:lang w:eastAsia="ru-RU"/>
              </w:rPr>
              <w:drawing>
                <wp:inline distT="0" distB="0" distL="0" distR="0">
                  <wp:extent cx="1143000" cy="866775"/>
                  <wp:effectExtent l="0" t="0" r="0" b="9525"/>
                  <wp:docPr id="4" name="Рисунок 4" descr="Полиуретановый герметик Гиперсил 25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иуретановый герметик Гиперсил 25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Цена — 5.8 $/</w:t>
            </w:r>
            <w:proofErr w:type="spellStart"/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шт</w:t>
            </w:r>
            <w:proofErr w:type="spellEnd"/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150" w:type="dxa"/>
            </w:tcMar>
            <w:hideMark/>
          </w:tcPr>
          <w:p w:rsidR="00F24402" w:rsidRPr="00F24402" w:rsidRDefault="00F24402" w:rsidP="00F24402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Однокомпонентный полиуретановый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  <w:t xml:space="preserve">герметик твердостью по </w:t>
            </w:r>
            <w:proofErr w:type="spellStart"/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Шору</w:t>
            </w:r>
            <w:proofErr w:type="spellEnd"/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 xml:space="preserve"> А25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</w:r>
            <w:proofErr w:type="spellStart"/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Полимеризуется</w:t>
            </w:r>
            <w:proofErr w:type="spellEnd"/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 xml:space="preserve"> со скоростью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  <w:t>1-3 мм/сутки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  <w:t>Устойчив к УФ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  <w:t>Эластичность — 900%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  <w:t>Цвет: серый, бежевый, черный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  <w:t>Расход: 100мл на 1м.п сечением 1см²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  <w:t>Фасовка: туба — 600 мл</w:t>
            </w:r>
          </w:p>
        </w:tc>
        <w:tc>
          <w:tcPr>
            <w:tcW w:w="10579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F24402" w:rsidRPr="00F24402" w:rsidRDefault="00F24402" w:rsidP="00F244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деформационные швы в ж/б,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</w:r>
            <w:r w:rsidRPr="00F24402">
              <w:rPr>
                <w:rFonts w:ascii="inherit" w:eastAsia="Times New Roman" w:hAnsi="inherit" w:cs="Arial"/>
                <w:color w:val="757575"/>
                <w:sz w:val="21"/>
                <w:szCs w:val="21"/>
                <w:lang w:eastAsia="ru-RU"/>
              </w:rPr>
              <w:t>металлических, деревянных</w:t>
            </w:r>
            <w:r w:rsidRPr="00F24402">
              <w:rPr>
                <w:rFonts w:ascii="inherit" w:eastAsia="Times New Roman" w:hAnsi="inherit" w:cs="Arial"/>
                <w:color w:val="757575"/>
                <w:sz w:val="21"/>
                <w:szCs w:val="21"/>
                <w:lang w:eastAsia="ru-RU"/>
              </w:rPr>
              <w:br/>
              <w:t>комбинированных конструкциях</w:t>
            </w:r>
          </w:p>
          <w:p w:rsidR="00F24402" w:rsidRPr="00F24402" w:rsidRDefault="00F24402" w:rsidP="00F244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межпанельные стыки</w:t>
            </w:r>
          </w:p>
          <w:p w:rsidR="00F24402" w:rsidRPr="00F24402" w:rsidRDefault="00F24402" w:rsidP="00F244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бетон, керамика, стекло, ОСБ</w:t>
            </w:r>
          </w:p>
          <w:p w:rsidR="00F24402" w:rsidRPr="00F24402" w:rsidRDefault="00F24402" w:rsidP="00F244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примыкания на кровли</w:t>
            </w:r>
          </w:p>
          <w:p w:rsidR="00F24402" w:rsidRPr="00F24402" w:rsidRDefault="00F24402" w:rsidP="00F244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для наружных и внутренних работ</w:t>
            </w:r>
          </w:p>
        </w:tc>
      </w:tr>
      <w:tr w:rsidR="00F24402" w:rsidRPr="00F24402" w:rsidTr="00F24402">
        <w:tc>
          <w:tcPr>
            <w:tcW w:w="2268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1F1F1"/>
            <w:tcMar>
              <w:top w:w="90" w:type="dxa"/>
              <w:left w:w="75" w:type="dxa"/>
              <w:bottom w:w="90" w:type="dxa"/>
              <w:right w:w="150" w:type="dxa"/>
            </w:tcMar>
            <w:hideMark/>
          </w:tcPr>
          <w:p w:rsidR="00F24402" w:rsidRPr="00F24402" w:rsidRDefault="00F24402" w:rsidP="00F2440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hyperlink r:id="rId7" w:tgtFrame="_blank" w:history="1">
              <w:r w:rsidRPr="00F24402">
                <w:rPr>
                  <w:rFonts w:ascii="Arial" w:eastAsia="Times New Roman" w:hAnsi="Arial" w:cs="Arial"/>
                  <w:color w:val="9F9F9F"/>
                  <w:sz w:val="21"/>
                  <w:szCs w:val="21"/>
                  <w:u w:val="single"/>
                  <w:lang w:eastAsia="ru-RU"/>
                </w:rPr>
                <w:t>Hyperseal-50FC</w:t>
              </w:r>
              <w:r w:rsidRPr="00F24402">
                <w:rPr>
                  <w:rFonts w:ascii="Arial" w:eastAsia="Times New Roman" w:hAnsi="Arial" w:cs="Arial"/>
                  <w:color w:val="9F9F9F"/>
                  <w:sz w:val="21"/>
                  <w:szCs w:val="21"/>
                  <w:u w:val="single"/>
                  <w:lang w:eastAsia="ru-RU"/>
                </w:rPr>
                <w:br/>
                <w:t>(Гиперсил-50ФЦ)</w:t>
              </w:r>
            </w:hyperlink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</w:r>
            <w:r w:rsidRPr="00F24402">
              <w:rPr>
                <w:rFonts w:ascii="Arial" w:eastAsia="Times New Roman" w:hAnsi="Arial" w:cs="Arial"/>
                <w:noProof/>
                <w:color w:val="9F9F9F"/>
                <w:sz w:val="21"/>
                <w:szCs w:val="21"/>
                <w:lang w:eastAsia="ru-RU"/>
              </w:rPr>
              <w:drawing>
                <wp:inline distT="0" distB="0" distL="0" distR="0">
                  <wp:extent cx="1143000" cy="866775"/>
                  <wp:effectExtent l="0" t="0" r="0" b="9525"/>
                  <wp:docPr id="2" name="Рисунок 2" descr="Полиуретановый герметик Гиперсил 50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лиуретановый герметик Гиперсил 50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Нет в наличии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</w:r>
          </w:p>
        </w:tc>
        <w:tc>
          <w:tcPr>
            <w:tcW w:w="4253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1F1F1"/>
            <w:tcMar>
              <w:top w:w="90" w:type="dxa"/>
              <w:left w:w="75" w:type="dxa"/>
              <w:bottom w:w="90" w:type="dxa"/>
              <w:right w:w="150" w:type="dxa"/>
            </w:tcMar>
            <w:hideMark/>
          </w:tcPr>
          <w:p w:rsidR="00F24402" w:rsidRPr="00F24402" w:rsidRDefault="00F24402" w:rsidP="00F24402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Однокомпонентный  полиуретановый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  <w:t xml:space="preserve">герметик твердостью по </w:t>
            </w:r>
            <w:proofErr w:type="spellStart"/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Шору</w:t>
            </w:r>
            <w:proofErr w:type="spellEnd"/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 xml:space="preserve"> А50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</w:r>
            <w:proofErr w:type="spellStart"/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Полимеризуется</w:t>
            </w:r>
            <w:proofErr w:type="spellEnd"/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 xml:space="preserve"> со скоростью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  <w:t>2-4 мм/сутки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  <w:t>Устойчив к УФ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  <w:t>Эластичность — 500%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  <w:t>Цвет: серый, белый, черный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  <w:t>Расход: 100мл на 1м.п сечением 1см²</w:t>
            </w: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  <w:t>Фасовка: туба — 600 мл</w:t>
            </w:r>
          </w:p>
        </w:tc>
        <w:tc>
          <w:tcPr>
            <w:tcW w:w="10579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1F1F1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F24402" w:rsidRPr="00F24402" w:rsidRDefault="00F24402" w:rsidP="00F244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автомобилестроение</w:t>
            </w:r>
          </w:p>
          <w:p w:rsidR="00F24402" w:rsidRPr="00F24402" w:rsidRDefault="00F24402" w:rsidP="00F244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бетон, дерево, ОСБ, керамика, металл</w:t>
            </w:r>
          </w:p>
          <w:p w:rsidR="00F24402" w:rsidRPr="00F24402" w:rsidRDefault="00F24402" w:rsidP="00F244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основной индустриальный уплотнитель</w:t>
            </w:r>
          </w:p>
          <w:p w:rsidR="00F24402" w:rsidRPr="00F24402" w:rsidRDefault="00F24402" w:rsidP="00F244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швы межэтажных перекрытий</w:t>
            </w:r>
          </w:p>
          <w:p w:rsidR="00F24402" w:rsidRPr="00F24402" w:rsidRDefault="00F24402" w:rsidP="00F244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индустриальное застекление</w:t>
            </w:r>
          </w:p>
          <w:p w:rsidR="00F24402" w:rsidRPr="00F24402" w:rsidRDefault="00F24402" w:rsidP="00F244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 xml:space="preserve">применим там где и </w:t>
            </w:r>
            <w:proofErr w:type="spellStart"/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Гиперсил</w:t>
            </w:r>
            <w:proofErr w:type="spellEnd"/>
            <w:r w:rsidRPr="00F24402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 xml:space="preserve"> 25 ЛМ</w:t>
            </w:r>
          </w:p>
        </w:tc>
      </w:tr>
    </w:tbl>
    <w:p w:rsidR="00636DEC" w:rsidRDefault="00636DEC"/>
    <w:sectPr w:rsidR="0063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44D08"/>
    <w:multiLevelType w:val="multilevel"/>
    <w:tmpl w:val="0864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033EE2"/>
    <w:multiLevelType w:val="multilevel"/>
    <w:tmpl w:val="51A0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02"/>
    <w:rsid w:val="00636DEC"/>
    <w:rsid w:val="00F2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2F74"/>
  <w15:chartTrackingRefBased/>
  <w15:docId w15:val="{705C2052-E1BC-47BF-8DB2-BF8A9CD7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402"/>
    <w:rPr>
      <w:b/>
      <w:bCs/>
    </w:rPr>
  </w:style>
  <w:style w:type="character" w:customStyle="1" w:styleId="apple-converted-space">
    <w:name w:val="apple-converted-space"/>
    <w:basedOn w:val="a0"/>
    <w:rsid w:val="00F24402"/>
  </w:style>
  <w:style w:type="character" w:styleId="a5">
    <w:name w:val="Hyperlink"/>
    <w:basedOn w:val="a0"/>
    <w:uiPriority w:val="99"/>
    <w:semiHidden/>
    <w:unhideWhenUsed/>
    <w:rsid w:val="00F24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raska-profi.com.ua/wp-content/uploads/2015/10/gipersil-50f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kraska-profi.com.ua/wp-content/uploads/2015/10/giperseal-25lm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1</cp:revision>
  <dcterms:created xsi:type="dcterms:W3CDTF">2016-09-28T10:36:00Z</dcterms:created>
  <dcterms:modified xsi:type="dcterms:W3CDTF">2016-09-28T10:38:00Z</dcterms:modified>
</cp:coreProperties>
</file>